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keepNext w:val="0"/>
        <w:keepLines w:val="0"/>
        <w:spacing w:before="480"/>
      </w:pPr>
      <w:bookmarkStart w:name="_qkr98oltmzpn" w:id="0"/>
      <w:bookmarkEnd w:id="0"/>
      <w:r>
        <w:rPr>
          <w:rtl w:val="0"/>
          <w:lang w:val="en-US"/>
        </w:rPr>
        <w:t>B</w:t>
      </w:r>
      <w:r>
        <w:rPr>
          <w:rtl w:val="0"/>
          <w:lang w:val="en-US"/>
        </w:rPr>
        <w:t>eyond the Paycheck: Creating a Life of Financial Abundance</w:t>
      </w:r>
    </w:p>
    <w:p>
      <w:pPr>
        <w:pStyle w:val="Body"/>
        <w:spacing w:before="240" w:after="240"/>
      </w:pPr>
      <w:r>
        <w:rPr>
          <w:rtl w:val="0"/>
          <w:lang w:val="en-US"/>
        </w:rPr>
        <w:t xml:space="preserve">In an era where the future of Social Security and Medicare seems uncertain, taking steps to secure your financial independence is more crucial than ever. In this guide, </w:t>
      </w:r>
      <w:r>
        <w:rPr>
          <w:rStyle w:val="Hyperlink.0"/>
        </w:rPr>
        <w:fldChar w:fldCharType="begin" w:fldLock="0"/>
      </w:r>
      <w:r>
        <w:rPr>
          <w:rStyle w:val="Hyperlink.0"/>
        </w:rPr>
        <w:instrText xml:space="preserve"> HYPERLINK "https://fsimortgage.net/"</w:instrText>
      </w:r>
      <w:r>
        <w:rPr>
          <w:rStyle w:val="Hyperlink.0"/>
        </w:rPr>
        <w:fldChar w:fldCharType="separate" w:fldLock="0"/>
      </w:r>
      <w:r>
        <w:rPr>
          <w:rStyle w:val="Hyperlink.0"/>
          <w:rtl w:val="0"/>
          <w:lang w:val="en-US"/>
        </w:rPr>
        <w:t>FSI Mortgage</w:t>
      </w:r>
      <w:r>
        <w:rPr/>
        <w:fldChar w:fldCharType="end" w:fldLock="0"/>
      </w:r>
      <w:r>
        <w:rPr>
          <w:rStyle w:val="None"/>
          <w:rtl w:val="0"/>
          <w:lang w:val="en-US"/>
        </w:rPr>
        <w:t xml:space="preserve"> empowers you with strategies to build a robust financial foundation, ensuring you are well-prepared for the years ahead. With a focus on maximizing savings, diversifying investments, and smart financial planning, you can create a future where you survive and thrive.</w:t>
      </w:r>
    </w:p>
    <w:p>
      <w:pPr>
        <w:pStyle w:val="Heading 2"/>
        <w:keepNext w:val="0"/>
        <w:keepLines w:val="0"/>
        <w:spacing w:after="80"/>
        <w:rPr>
          <w:rStyle w:val="None"/>
          <w:b w:val="1"/>
          <w:bCs w:val="1"/>
          <w:sz w:val="22"/>
          <w:szCs w:val="22"/>
        </w:rPr>
      </w:pPr>
      <w:bookmarkStart w:name="_cnoy2nb7luwa" w:id="1"/>
      <w:bookmarkEnd w:id="1"/>
      <w:r>
        <w:rPr>
          <w:rStyle w:val="None"/>
          <w:b w:val="1"/>
          <w:bCs w:val="1"/>
          <w:sz w:val="22"/>
          <w:szCs w:val="22"/>
          <w:rtl w:val="0"/>
        </w:rPr>
        <w:t>E</w:t>
      </w:r>
      <w:r>
        <w:rPr>
          <w:rStyle w:val="None"/>
          <w:b w:val="1"/>
          <w:bCs w:val="1"/>
          <w:sz w:val="22"/>
          <w:szCs w:val="22"/>
          <w:rtl w:val="0"/>
          <w:lang w:val="en-US"/>
        </w:rPr>
        <w:t>levate Your Savings Strategy</w:t>
      </w:r>
    </w:p>
    <w:p>
      <w:pPr>
        <w:pStyle w:val="Body"/>
        <w:spacing w:before="240" w:after="240"/>
      </w:pPr>
      <w:r>
        <w:rPr>
          <w:rStyle w:val="None"/>
          <w:rtl w:val="0"/>
          <w:lang w:val="en-US"/>
        </w:rPr>
        <w:t xml:space="preserve">Maximizing your savings goals is the cornerstone of financial independence. It's essential to set ambitious yet achievable targets and start saving early. Consistency is key, as regular contributions to your savings can compound over time, significantly increasing your financial reserves. By prioritizing savings, you're taking a critical step towards building a cushion that can </w:t>
      </w:r>
      <w:r>
        <w:rPr>
          <w:rStyle w:val="Hyperlink.0"/>
        </w:rPr>
        <w:fldChar w:fldCharType="begin" w:fldLock="0"/>
      </w:r>
      <w:r>
        <w:rPr>
          <w:rStyle w:val="Hyperlink.0"/>
        </w:rPr>
        <w:instrText xml:space="preserve"> HYPERLINK "https://www.nerdwallet.com/article/investing/how-much-to-save-for-retirement"</w:instrText>
      </w:r>
      <w:r>
        <w:rPr>
          <w:rStyle w:val="Hyperlink.0"/>
        </w:rPr>
        <w:fldChar w:fldCharType="separate" w:fldLock="0"/>
      </w:r>
      <w:r>
        <w:rPr>
          <w:rStyle w:val="Hyperlink.0"/>
          <w:rtl w:val="0"/>
          <w:lang w:val="en-US"/>
        </w:rPr>
        <w:t>support you in the years to come</w:t>
      </w:r>
      <w:r>
        <w:rPr/>
        <w:fldChar w:fldCharType="end" w:fldLock="0"/>
      </w:r>
      <w:r>
        <w:rPr>
          <w:rStyle w:val="None"/>
          <w:rtl w:val="0"/>
          <w:lang w:val="en-US"/>
        </w:rPr>
        <w:t>, reducing your reliance on external sources of income.</w:t>
      </w:r>
    </w:p>
    <w:p>
      <w:pPr>
        <w:pStyle w:val="Heading 2"/>
        <w:keepNext w:val="0"/>
        <w:keepLines w:val="0"/>
        <w:spacing w:after="80"/>
        <w:rPr>
          <w:rStyle w:val="None"/>
          <w:b w:val="1"/>
          <w:bCs w:val="1"/>
          <w:sz w:val="22"/>
          <w:szCs w:val="22"/>
        </w:rPr>
      </w:pPr>
      <w:bookmarkStart w:name="_gq75o51c4ylc" w:id="2"/>
      <w:bookmarkEnd w:id="2"/>
      <w:r>
        <w:rPr>
          <w:rStyle w:val="None"/>
          <w:b w:val="1"/>
          <w:bCs w:val="1"/>
          <w:sz w:val="22"/>
          <w:szCs w:val="22"/>
          <w:rtl w:val="0"/>
        </w:rPr>
        <w:t>D</w:t>
      </w:r>
      <w:r>
        <w:rPr>
          <w:rStyle w:val="None"/>
          <w:b w:val="1"/>
          <w:bCs w:val="1"/>
          <w:sz w:val="22"/>
          <w:szCs w:val="22"/>
          <w:rtl w:val="0"/>
          <w:lang w:val="en-US"/>
        </w:rPr>
        <w:t>iversify Your Investments</w:t>
      </w:r>
    </w:p>
    <w:p>
      <w:pPr>
        <w:pStyle w:val="Body"/>
        <w:spacing w:before="240" w:after="240"/>
      </w:pPr>
      <w:r>
        <w:rPr>
          <w:rStyle w:val="None"/>
          <w:rtl w:val="0"/>
          <w:lang w:val="en-US"/>
        </w:rPr>
        <w:t xml:space="preserve">Diversifying your investments across various funds is a savvy strategy to mitigate risk and harness potential gains from multiple markets. This method strategically allows you to </w:t>
      </w:r>
      <w:r>
        <w:rPr>
          <w:rStyle w:val="Hyperlink.0"/>
        </w:rPr>
        <w:fldChar w:fldCharType="begin" w:fldLock="0"/>
      </w:r>
      <w:r>
        <w:rPr>
          <w:rStyle w:val="Hyperlink.0"/>
        </w:rPr>
        <w:instrText xml:space="preserve"> HYPERLINK "https://online.hbs.edu/blog/post/how-to-diversify-your-portfolio"</w:instrText>
      </w:r>
      <w:r>
        <w:rPr>
          <w:rStyle w:val="Hyperlink.0"/>
        </w:rPr>
        <w:fldChar w:fldCharType="separate" w:fldLock="0"/>
      </w:r>
      <w:r>
        <w:rPr>
          <w:rStyle w:val="Hyperlink.0"/>
          <w:rtl w:val="0"/>
          <w:lang w:val="en-US"/>
        </w:rPr>
        <w:t>benefit from growth</w:t>
      </w:r>
      <w:r>
        <w:rPr/>
        <w:fldChar w:fldCharType="end" w:fldLock="0"/>
      </w:r>
      <w:r>
        <w:rPr>
          <w:rStyle w:val="None"/>
          <w:rtl w:val="0"/>
          <w:lang w:val="en-US"/>
        </w:rPr>
        <w:t xml:space="preserve"> across different sectors by reducing the risk of significant losses from any single investment. Such diversification is key to creating a resilient portfolio that can endure market volatility and secure steady growth over the long haul.</w:t>
      </w:r>
    </w:p>
    <w:p>
      <w:pPr>
        <w:pStyle w:val="Heading 2"/>
        <w:keepNext w:val="0"/>
        <w:keepLines w:val="0"/>
        <w:spacing w:after="80"/>
        <w:rPr>
          <w:rStyle w:val="None"/>
          <w:b w:val="1"/>
          <w:bCs w:val="1"/>
          <w:sz w:val="22"/>
          <w:szCs w:val="22"/>
        </w:rPr>
      </w:pPr>
      <w:bookmarkStart w:name="_nuw53wle2jgm" w:id="3"/>
      <w:bookmarkEnd w:id="3"/>
      <w:r>
        <w:rPr>
          <w:rStyle w:val="None"/>
          <w:b w:val="1"/>
          <w:bCs w:val="1"/>
          <w:sz w:val="22"/>
          <w:szCs w:val="22"/>
          <w:rtl w:val="0"/>
        </w:rPr>
        <w:t>L</w:t>
      </w:r>
      <w:r>
        <w:rPr>
          <w:rStyle w:val="None"/>
          <w:b w:val="1"/>
          <w:bCs w:val="1"/>
          <w:sz w:val="22"/>
          <w:szCs w:val="22"/>
          <w:rtl w:val="0"/>
          <w:lang w:val="en-US"/>
        </w:rPr>
        <w:t>aunch an Entrepreneurial Venture</w:t>
      </w:r>
    </w:p>
    <w:p>
      <w:pPr>
        <w:pStyle w:val="Body"/>
        <w:spacing w:before="240" w:after="240"/>
      </w:pPr>
      <w:r>
        <w:rPr>
          <w:rStyle w:val="None"/>
          <w:rtl w:val="0"/>
          <w:lang w:val="en-US"/>
        </w:rPr>
        <w:t xml:space="preserve">Turning a passion into a profitable venture is a rewarding way to enhance financial wellness in retirement and a meaningful addition to one's legacy. Such an endeavor involves a few critical steps: identifying a viable business idea, creating a detailed plan, and selecting an appropriate structure. An LLC shields personal assets from business liabilities. To navigate the process of forming an </w:t>
      </w:r>
      <w:r>
        <w:rPr>
          <w:rStyle w:val="Hyperlink.0"/>
        </w:rPr>
        <w:fldChar w:fldCharType="begin" w:fldLock="0"/>
      </w:r>
      <w:r>
        <w:rPr>
          <w:rStyle w:val="Hyperlink.0"/>
        </w:rPr>
        <w:instrText xml:space="preserve"> HYPERLINK "https://www.zenbusiness.com/utah-llc/"</w:instrText>
      </w:r>
      <w:r>
        <w:rPr>
          <w:rStyle w:val="Hyperlink.0"/>
        </w:rPr>
        <w:fldChar w:fldCharType="separate" w:fldLock="0"/>
      </w:r>
      <w:r>
        <w:rPr>
          <w:rStyle w:val="Hyperlink.0"/>
          <w:rtl w:val="0"/>
          <w:lang w:val="nl-NL"/>
        </w:rPr>
        <w:t>LLC in Utah</w:t>
      </w:r>
      <w:r>
        <w:rPr/>
        <w:fldChar w:fldCharType="end" w:fldLock="0"/>
      </w:r>
      <w:r>
        <w:rPr>
          <w:rStyle w:val="None"/>
          <w:rtl w:val="0"/>
          <w:lang w:val="en-US"/>
        </w:rPr>
        <w:t xml:space="preserve"> without incurring substantial legal expenses, you can either complete the paperwork independently or opt for a formation service, always bearing in mind state regulations.</w:t>
      </w:r>
    </w:p>
    <w:p>
      <w:pPr>
        <w:pStyle w:val="Heading 2"/>
        <w:keepNext w:val="0"/>
        <w:keepLines w:val="0"/>
        <w:spacing w:after="80"/>
        <w:rPr>
          <w:rStyle w:val="None"/>
          <w:b w:val="1"/>
          <w:bCs w:val="1"/>
          <w:sz w:val="22"/>
          <w:szCs w:val="22"/>
        </w:rPr>
      </w:pPr>
      <w:bookmarkStart w:name="_h0nmtpftiqwg" w:id="4"/>
      <w:bookmarkEnd w:id="4"/>
      <w:r>
        <w:rPr>
          <w:rStyle w:val="None"/>
          <w:b w:val="1"/>
          <w:bCs w:val="1"/>
          <w:sz w:val="22"/>
          <w:szCs w:val="22"/>
          <w:rtl w:val="0"/>
        </w:rPr>
        <w:t>S</w:t>
      </w:r>
      <w:r>
        <w:rPr>
          <w:rStyle w:val="None"/>
          <w:b w:val="1"/>
          <w:bCs w:val="1"/>
          <w:sz w:val="22"/>
          <w:szCs w:val="22"/>
          <w:rtl w:val="0"/>
          <w:lang w:val="en-US"/>
        </w:rPr>
        <w:t>trategize Your Insurance Coverage</w:t>
      </w:r>
    </w:p>
    <w:p>
      <w:pPr>
        <w:pStyle w:val="Body"/>
        <w:spacing w:before="240" w:after="240"/>
      </w:pPr>
      <w:r>
        <w:rPr>
          <w:rStyle w:val="None"/>
          <w:rtl w:val="0"/>
          <w:lang w:val="en-US"/>
        </w:rPr>
        <w:t xml:space="preserve">Insurance is pivotal in your financial health by protecting you against unforeseen expenses that could otherwise deplete your savings. </w:t>
      </w:r>
      <w:r>
        <w:rPr>
          <w:rStyle w:val="Hyperlink.0"/>
        </w:rPr>
        <w:fldChar w:fldCharType="begin" w:fldLock="0"/>
      </w:r>
      <w:r>
        <w:rPr>
          <w:rStyle w:val="Hyperlink.0"/>
        </w:rPr>
        <w:instrText xml:space="preserve"> HYPERLINK "https://www.cbsnews.com/news/surprising-reasons-to-buy-life-insurance-before-you-retire/"</w:instrText>
      </w:r>
      <w:r>
        <w:rPr>
          <w:rStyle w:val="Hyperlink.0"/>
        </w:rPr>
        <w:fldChar w:fldCharType="separate" w:fldLock="0"/>
      </w:r>
      <w:r>
        <w:rPr>
          <w:rStyle w:val="Hyperlink.0"/>
          <w:rtl w:val="0"/>
          <w:lang w:val="en-US"/>
        </w:rPr>
        <w:t>Wise use of insurance</w:t>
      </w:r>
      <w:r>
        <w:rPr/>
        <w:fldChar w:fldCharType="end" w:fldLock="0"/>
      </w:r>
      <w:r>
        <w:rPr>
          <w:rStyle w:val="None"/>
          <w:rtl w:val="0"/>
          <w:lang w:val="en-US"/>
        </w:rPr>
        <w:t>, including health, life, and property coverage, provides a safety net that secures your financial stability against life</w:t>
      </w:r>
      <w:r>
        <w:rPr>
          <w:rStyle w:val="None"/>
          <w:rtl w:val="1"/>
        </w:rPr>
        <w:t>’</w:t>
      </w:r>
      <w:r>
        <w:rPr>
          <w:rStyle w:val="None"/>
          <w:rtl w:val="0"/>
          <w:lang w:val="en-US"/>
        </w:rPr>
        <w:t>s uncertainties. This ensures you are prepared for any eventuality, keeping your financial plan intact and your future secure.</w:t>
      </w:r>
    </w:p>
    <w:p>
      <w:pPr>
        <w:pStyle w:val="Heading 2"/>
        <w:keepNext w:val="0"/>
        <w:keepLines w:val="0"/>
        <w:spacing w:after="80"/>
        <w:rPr>
          <w:rStyle w:val="None"/>
          <w:b w:val="1"/>
          <w:bCs w:val="1"/>
          <w:sz w:val="22"/>
          <w:szCs w:val="22"/>
        </w:rPr>
      </w:pPr>
      <w:bookmarkStart w:name="_kxqjqeendbqt" w:id="5"/>
      <w:bookmarkEnd w:id="5"/>
      <w:r>
        <w:rPr>
          <w:rStyle w:val="None"/>
          <w:b w:val="1"/>
          <w:bCs w:val="1"/>
          <w:sz w:val="22"/>
          <w:szCs w:val="22"/>
          <w:rtl w:val="0"/>
        </w:rPr>
        <w:t>L</w:t>
      </w:r>
      <w:r>
        <w:rPr>
          <w:rStyle w:val="None"/>
          <w:b w:val="1"/>
          <w:bCs w:val="1"/>
          <w:sz w:val="22"/>
          <w:szCs w:val="22"/>
          <w:rtl w:val="0"/>
          <w:lang w:val="en-US"/>
        </w:rPr>
        <w:t>everage Tax Advantages</w:t>
      </w:r>
    </w:p>
    <w:p>
      <w:pPr>
        <w:pStyle w:val="Body"/>
        <w:spacing w:before="240" w:after="240"/>
      </w:pPr>
      <w:r>
        <w:rPr>
          <w:rStyle w:val="None"/>
          <w:rtl w:val="0"/>
          <w:lang w:val="en-US"/>
        </w:rPr>
        <w:t xml:space="preserve">Utilizing tax advantages is crucial for maximizing your income and minimizing your tax liability. By taking advantage of </w:t>
      </w:r>
      <w:r>
        <w:rPr>
          <w:rStyle w:val="Hyperlink.0"/>
        </w:rPr>
        <w:fldChar w:fldCharType="begin" w:fldLock="0"/>
      </w:r>
      <w:r>
        <w:rPr>
          <w:rStyle w:val="Hyperlink.0"/>
        </w:rPr>
        <w:instrText xml:space="preserve"> HYPERLINK "https://www.experian.com/blogs/ask-experian/what-is-tax-advantaged-account/"</w:instrText>
      </w:r>
      <w:r>
        <w:rPr>
          <w:rStyle w:val="Hyperlink.0"/>
        </w:rPr>
        <w:fldChar w:fldCharType="separate" w:fldLock="0"/>
      </w:r>
      <w:r>
        <w:rPr>
          <w:rStyle w:val="Hyperlink.0"/>
          <w:rtl w:val="0"/>
          <w:lang w:val="en-US"/>
        </w:rPr>
        <w:t>tax-advantaged accounts</w:t>
      </w:r>
      <w:r>
        <w:rPr/>
        <w:fldChar w:fldCharType="end" w:fldLock="0"/>
      </w:r>
      <w:r>
        <w:rPr>
          <w:rStyle w:val="None"/>
          <w:rtl w:val="0"/>
          <w:lang w:val="en-US"/>
        </w:rPr>
        <w:t xml:space="preserve"> and deductions, you can retain more earnings and accelerate your financial growth. This strategic approach to taxes can significantly impact your ability to save and invest, propelling you closer to your financial independence.</w:t>
      </w:r>
    </w:p>
    <w:p>
      <w:pPr>
        <w:pStyle w:val="Heading 2"/>
        <w:keepNext w:val="0"/>
        <w:keepLines w:val="0"/>
        <w:spacing w:after="80"/>
        <w:rPr>
          <w:rStyle w:val="None"/>
          <w:b w:val="1"/>
          <w:bCs w:val="1"/>
          <w:sz w:val="22"/>
          <w:szCs w:val="22"/>
        </w:rPr>
      </w:pPr>
      <w:bookmarkStart w:name="_imxxu0fo6i7t" w:id="6"/>
      <w:bookmarkEnd w:id="6"/>
      <w:r>
        <w:rPr>
          <w:rStyle w:val="None"/>
          <w:b w:val="1"/>
          <w:bCs w:val="1"/>
          <w:sz w:val="22"/>
          <w:szCs w:val="22"/>
          <w:rtl w:val="0"/>
        </w:rPr>
        <w:t>P</w:t>
      </w:r>
      <w:r>
        <w:rPr>
          <w:rStyle w:val="None"/>
          <w:b w:val="1"/>
          <w:bCs w:val="1"/>
          <w:sz w:val="22"/>
          <w:szCs w:val="22"/>
          <w:rtl w:val="0"/>
          <w:lang w:val="en-US"/>
        </w:rPr>
        <w:t>rioritize Budgeting</w:t>
      </w:r>
    </w:p>
    <w:p>
      <w:pPr>
        <w:pStyle w:val="Body"/>
        <w:spacing w:before="240" w:after="240"/>
      </w:pPr>
      <w:r>
        <w:rPr>
          <w:rStyle w:val="None"/>
          <w:rtl w:val="0"/>
          <w:lang w:val="en-US"/>
        </w:rPr>
        <w:t xml:space="preserve">Making budgeting a priority allows you to take control of your finances by clearly understanding your income and expenses. A </w:t>
      </w:r>
      <w:r>
        <w:rPr>
          <w:rStyle w:val="Hyperlink.0"/>
        </w:rPr>
        <w:fldChar w:fldCharType="begin" w:fldLock="0"/>
      </w:r>
      <w:r>
        <w:rPr>
          <w:rStyle w:val="Hyperlink.0"/>
        </w:rPr>
        <w:instrText xml:space="preserve"> HYPERLINK "https://www.lendingtree.com/student/simple-budget/"</w:instrText>
      </w:r>
      <w:r>
        <w:rPr>
          <w:rStyle w:val="Hyperlink.0"/>
        </w:rPr>
        <w:fldChar w:fldCharType="separate" w:fldLock="0"/>
      </w:r>
      <w:r>
        <w:rPr>
          <w:rStyle w:val="Hyperlink.0"/>
          <w:rtl w:val="0"/>
          <w:lang w:val="en-US"/>
        </w:rPr>
        <w:t xml:space="preserve">disciplined approach to budgeting </w:t>
      </w:r>
      <w:r>
        <w:rPr/>
        <w:fldChar w:fldCharType="end" w:fldLock="0"/>
      </w:r>
      <w:r>
        <w:rPr>
          <w:rStyle w:val="None"/>
          <w:rtl w:val="0"/>
          <w:lang w:val="en-US"/>
        </w:rPr>
        <w:t>enables you to identify areas where you can cut back and opportunities to allocate more resources toward your savings and investment goals. This helps in managing your current financial situation and planning for a secure financial future.</w:t>
      </w:r>
    </w:p>
    <w:p>
      <w:pPr>
        <w:pStyle w:val="Heading 2"/>
        <w:keepNext w:val="0"/>
        <w:keepLines w:val="0"/>
        <w:spacing w:after="80"/>
        <w:rPr>
          <w:rStyle w:val="None"/>
          <w:b w:val="1"/>
          <w:bCs w:val="1"/>
          <w:sz w:val="22"/>
          <w:szCs w:val="22"/>
        </w:rPr>
      </w:pPr>
      <w:bookmarkStart w:name="_xag4k2q5r3z" w:id="7"/>
      <w:bookmarkEnd w:id="7"/>
      <w:r>
        <w:rPr>
          <w:rStyle w:val="None"/>
          <w:b w:val="1"/>
          <w:bCs w:val="1"/>
          <w:sz w:val="22"/>
          <w:szCs w:val="22"/>
          <w:rtl w:val="0"/>
        </w:rPr>
        <w:t>E</w:t>
      </w:r>
      <w:r>
        <w:rPr>
          <w:rStyle w:val="None"/>
          <w:b w:val="1"/>
          <w:bCs w:val="1"/>
          <w:sz w:val="22"/>
          <w:szCs w:val="22"/>
          <w:rtl w:val="0"/>
          <w:lang w:val="en-US"/>
        </w:rPr>
        <w:t>mbrace Downsizing</w:t>
      </w:r>
    </w:p>
    <w:p>
      <w:pPr>
        <w:pStyle w:val="Body"/>
        <w:spacing w:before="240" w:after="240"/>
      </w:pPr>
      <w:r>
        <w:rPr>
          <w:rStyle w:val="None"/>
          <w:rtl w:val="0"/>
          <w:lang w:val="en-US"/>
        </w:rPr>
        <w:t xml:space="preserve">Downsizing to a more affordable home can be a strategic move for bolstering your retirement savings, allowing you to unlock the equity in your current property and reduce living expenses. Selling your home and scouting for a new, less costly residence can significantly contribute to your financial security during retirement. Before settling on a new area, browsing online listings provides </w:t>
      </w:r>
      <w:r>
        <w:rPr>
          <w:rStyle w:val="Hyperlink.0"/>
        </w:rPr>
        <w:fldChar w:fldCharType="begin" w:fldLock="0"/>
      </w:r>
      <w:r>
        <w:rPr>
          <w:rStyle w:val="Hyperlink.0"/>
        </w:rPr>
        <w:instrText xml:space="preserve"> HYPERLINK "https://www.redfin.com/city/13726/UT/Murray/housing-market"</w:instrText>
      </w:r>
      <w:r>
        <w:rPr>
          <w:rStyle w:val="Hyperlink.0"/>
        </w:rPr>
        <w:fldChar w:fldCharType="separate" w:fldLock="0"/>
      </w:r>
      <w:r>
        <w:rPr>
          <w:rStyle w:val="Hyperlink.0"/>
          <w:rtl w:val="0"/>
          <w:lang w:val="en-US"/>
        </w:rPr>
        <w:t>valuable insights into the housing market</w:t>
      </w:r>
      <w:r>
        <w:rPr/>
        <w:fldChar w:fldCharType="end" w:fldLock="0"/>
      </w:r>
      <w:r>
        <w:rPr>
          <w:rStyle w:val="None"/>
          <w:rtl w:val="0"/>
          <w:lang w:val="en-US"/>
        </w:rPr>
        <w:t>, helping you make an informed decision about where to live next.</w:t>
      </w:r>
    </w:p>
    <w:p>
      <w:pPr>
        <w:pStyle w:val="Heading 2"/>
        <w:keepNext w:val="0"/>
        <w:keepLines w:val="0"/>
        <w:spacing w:after="80"/>
        <w:rPr>
          <w:rStyle w:val="None"/>
          <w:b w:val="1"/>
          <w:bCs w:val="1"/>
          <w:sz w:val="22"/>
          <w:szCs w:val="22"/>
        </w:rPr>
      </w:pPr>
      <w:bookmarkStart w:name="_gfybgv2q9cty" w:id="8"/>
      <w:bookmarkEnd w:id="8"/>
      <w:r>
        <w:rPr>
          <w:rStyle w:val="None"/>
          <w:b w:val="1"/>
          <w:bCs w:val="1"/>
          <w:sz w:val="22"/>
          <w:szCs w:val="22"/>
          <w:rtl w:val="0"/>
        </w:rPr>
        <w:t>R</w:t>
      </w:r>
      <w:r>
        <w:rPr>
          <w:rStyle w:val="None"/>
          <w:b w:val="1"/>
          <w:bCs w:val="1"/>
          <w:sz w:val="22"/>
          <w:szCs w:val="22"/>
          <w:rtl w:val="0"/>
          <w:lang w:val="en-US"/>
        </w:rPr>
        <w:t>enegotiate Your Contracts</w:t>
      </w:r>
    </w:p>
    <w:p>
      <w:pPr>
        <w:pStyle w:val="Body"/>
        <w:spacing w:before="240" w:after="240"/>
      </w:pPr>
      <w:r>
        <w:rPr>
          <w:rStyle w:val="None"/>
          <w:rtl w:val="0"/>
          <w:lang w:val="en-US"/>
        </w:rPr>
        <w:t xml:space="preserve">Renegotiating cable, phone, and internet contracts can </w:t>
      </w:r>
      <w:r>
        <w:rPr>
          <w:rStyle w:val="Hyperlink.0"/>
        </w:rPr>
        <w:fldChar w:fldCharType="begin" w:fldLock="0"/>
      </w:r>
      <w:r>
        <w:rPr>
          <w:rStyle w:val="Hyperlink.0"/>
        </w:rPr>
        <w:instrText xml:space="preserve"> HYPERLINK "https://www.wired.com/story/6-apps-cancel-subscriptions-save-money/"</w:instrText>
      </w:r>
      <w:r>
        <w:rPr>
          <w:rStyle w:val="Hyperlink.0"/>
        </w:rPr>
        <w:fldChar w:fldCharType="separate" w:fldLock="0"/>
      </w:r>
      <w:r>
        <w:rPr>
          <w:rStyle w:val="Hyperlink.0"/>
          <w:rtl w:val="0"/>
          <w:lang w:val="en-US"/>
        </w:rPr>
        <w:t>lead to substantial savings</w:t>
      </w:r>
      <w:r>
        <w:rPr/>
        <w:fldChar w:fldCharType="end" w:fldLock="0"/>
      </w:r>
      <w:r>
        <w:rPr>
          <w:rStyle w:val="None"/>
          <w:rtl w:val="0"/>
          <w:lang w:val="en-US"/>
        </w:rPr>
        <w:t>. Many overlook the potential savings in these areas, but taking the initiative to renegotiate your contracts can reduce your monthly expenses. This freed-up income can then be redirected towards your savings or investment accounts, further enhancing your financial stability.</w:t>
      </w:r>
    </w:p>
    <w:p>
      <w:pPr>
        <w:pStyle w:val="Body"/>
        <w:spacing w:before="240" w:after="240"/>
      </w:pPr>
      <w:r>
        <w:rPr>
          <w:rStyle w:val="None"/>
          <w:rtl w:val="0"/>
          <w:lang w:val="en-US"/>
        </w:rPr>
        <w:t>Achieving financial independence in a world where the future of traditional safety nets is uncertain requires foresight, planning, and action. By embracing these strategies, from elevating your savings to smart budgeting and investing, you can build a secure financial future for yourself. Remember, the path to financial independence is a personal journey that you can navigate successfully with the right approach and mindset. Empower yourself today for a prosperous tomorrow.</w:t>
      </w:r>
    </w:p>
    <w:p>
      <w:pPr>
        <w:pStyle w:val="Body"/>
      </w:pPr>
      <w:r>
        <w:drawing xmlns:a="http://schemas.openxmlformats.org/drawingml/2006/main">
          <wp:inline distT="0" distB="0" distL="0" distR="0">
            <wp:extent cx="5943600" cy="3962400"/>
            <wp:effectExtent l="0" t="0" r="0" b="0"/>
            <wp:docPr id="1073741825" name="officeArt object" descr="couple1.jpg"/>
            <wp:cNvGraphicFramePr/>
            <a:graphic xmlns:a="http://schemas.openxmlformats.org/drawingml/2006/main">
              <a:graphicData uri="http://schemas.openxmlformats.org/drawingml/2006/picture">
                <pic:pic xmlns:pic="http://schemas.openxmlformats.org/drawingml/2006/picture">
                  <pic:nvPicPr>
                    <pic:cNvPr id="1073741825" name="couple1.jpg" descr="couple1.jpg"/>
                    <pic:cNvPicPr>
                      <a:picLocks noChangeAspect="1"/>
                    </pic:cNvPicPr>
                  </pic:nvPicPr>
                  <pic:blipFill>
                    <a:blip r:embed="rId4">
                      <a:extLst/>
                    </a:blip>
                    <a:srcRect l="0" t="0" r="515" b="0"/>
                    <a:stretch>
                      <a:fillRect/>
                    </a:stretch>
                  </pic:blipFill>
                  <pic:spPr>
                    <a:xfrm>
                      <a:off x="0" y="0"/>
                      <a:ext cx="5943600" cy="3962400"/>
                    </a:xfrm>
                    <a:prstGeom prst="rect">
                      <a:avLst/>
                    </a:prstGeom>
                    <a:ln w="12700" cap="flat">
                      <a:noFill/>
                      <a:miter lim="400000"/>
                    </a:ln>
                    <a:effectLst/>
                  </pic:spPr>
                </pic:pic>
              </a:graphicData>
            </a:graphic>
          </wp:inline>
        </w:drawing>
      </w:r>
    </w:p>
    <w:p>
      <w:pPr>
        <w:pStyle w:val="Body"/>
      </w:pPr>
      <w:r>
        <w:rPr>
          <w:rStyle w:val="None"/>
          <w:rtl w:val="0"/>
          <w:lang w:val="en-US"/>
        </w:rPr>
        <w:t xml:space="preserve">Image via </w:t>
      </w:r>
      <w:r>
        <w:rPr>
          <w:rStyle w:val="Hyperlink.0"/>
        </w:rPr>
        <w:fldChar w:fldCharType="begin" w:fldLock="0"/>
      </w:r>
      <w:r>
        <w:rPr>
          <w:rStyle w:val="Hyperlink.0"/>
        </w:rPr>
        <w:instrText xml:space="preserve"> HYPERLINK "https://www.pexels.com/photo/an-elderly-couple-looking-at-a-bank-card-5810700/"</w:instrText>
      </w:r>
      <w:r>
        <w:rPr>
          <w:rStyle w:val="Hyperlink.0"/>
        </w:rPr>
        <w:fldChar w:fldCharType="separate" w:fldLock="0"/>
      </w:r>
      <w:r>
        <w:rPr>
          <w:rStyle w:val="Hyperlink.0"/>
          <w:rtl w:val="0"/>
          <w:lang w:val="fr-FR"/>
        </w:rPr>
        <w:t>Pexels</w:t>
      </w:r>
      <w:r>
        <w:rPr/>
        <w:fldChar w:fldCharType="end" w:fldLock="0"/>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color="1155cc"/>
      <w14:textFill>
        <w14:solidFill>
          <w14:srgbClr w14:val="1155CC"/>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